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760" w:rsidRPr="00A67B03" w:rsidRDefault="00CC7760" w:rsidP="00A67B03">
      <w:pPr>
        <w:spacing w:line="480" w:lineRule="auto"/>
        <w:jc w:val="center"/>
        <w:rPr>
          <w:rFonts w:ascii="Times New Roman" w:hAnsi="Times New Roman" w:cs="Times New Roman"/>
          <w:sz w:val="24"/>
          <w:szCs w:val="24"/>
        </w:rPr>
      </w:pPr>
    </w:p>
    <w:p w:rsidR="00CC7760" w:rsidRDefault="00CC7760" w:rsidP="00A67B03">
      <w:pPr>
        <w:spacing w:line="480" w:lineRule="auto"/>
        <w:rPr>
          <w:rFonts w:ascii="Times New Roman" w:hAnsi="Times New Roman" w:cs="Times New Roman"/>
          <w:sz w:val="24"/>
          <w:szCs w:val="24"/>
        </w:rPr>
      </w:pPr>
    </w:p>
    <w:p w:rsidR="00CC7760" w:rsidRPr="00A67B03" w:rsidRDefault="00CC7760" w:rsidP="00A67B03">
      <w:pPr>
        <w:spacing w:line="480" w:lineRule="auto"/>
        <w:jc w:val="center"/>
        <w:rPr>
          <w:rFonts w:ascii="Times New Roman" w:hAnsi="Times New Roman" w:cs="Times New Roman"/>
          <w:sz w:val="24"/>
          <w:szCs w:val="24"/>
        </w:rPr>
      </w:pPr>
    </w:p>
    <w:p w:rsidR="00CC7760" w:rsidRPr="00A67B03" w:rsidRDefault="00CC7760" w:rsidP="00A67B03">
      <w:pPr>
        <w:spacing w:line="480" w:lineRule="auto"/>
        <w:jc w:val="center"/>
        <w:rPr>
          <w:rFonts w:ascii="Times New Roman" w:hAnsi="Times New Roman" w:cs="Times New Roman"/>
          <w:sz w:val="24"/>
          <w:szCs w:val="24"/>
        </w:rPr>
      </w:pPr>
    </w:p>
    <w:p w:rsidR="00CC7760" w:rsidRPr="00A67B03" w:rsidRDefault="00CC7760" w:rsidP="00A67B03">
      <w:pPr>
        <w:spacing w:line="480" w:lineRule="auto"/>
        <w:jc w:val="center"/>
        <w:rPr>
          <w:rFonts w:ascii="Times New Roman" w:hAnsi="Times New Roman" w:cs="Times New Roman"/>
          <w:sz w:val="24"/>
          <w:szCs w:val="24"/>
        </w:rPr>
      </w:pPr>
    </w:p>
    <w:p w:rsidR="00CC7760" w:rsidRPr="00A67B03" w:rsidRDefault="00CC7760" w:rsidP="00A67B03">
      <w:pPr>
        <w:spacing w:line="480" w:lineRule="auto"/>
        <w:jc w:val="center"/>
        <w:rPr>
          <w:rFonts w:ascii="Times New Roman" w:hAnsi="Times New Roman" w:cs="Times New Roman"/>
          <w:sz w:val="24"/>
          <w:szCs w:val="24"/>
        </w:rPr>
      </w:pPr>
    </w:p>
    <w:p w:rsidR="00CC7760" w:rsidRPr="00A67B03" w:rsidRDefault="00CC7760" w:rsidP="00A67B03">
      <w:pPr>
        <w:spacing w:line="480" w:lineRule="auto"/>
        <w:jc w:val="center"/>
        <w:rPr>
          <w:rFonts w:ascii="Times New Roman" w:hAnsi="Times New Roman" w:cs="Times New Roman"/>
          <w:sz w:val="24"/>
          <w:szCs w:val="24"/>
        </w:rPr>
      </w:pPr>
    </w:p>
    <w:p w:rsidR="00CC7760" w:rsidRPr="00A67B03" w:rsidRDefault="00CC7760" w:rsidP="00A67B03">
      <w:pPr>
        <w:spacing w:line="480" w:lineRule="auto"/>
        <w:jc w:val="center"/>
        <w:rPr>
          <w:rFonts w:ascii="Times New Roman" w:hAnsi="Times New Roman" w:cs="Times New Roman"/>
          <w:sz w:val="24"/>
          <w:szCs w:val="24"/>
        </w:rPr>
      </w:pPr>
      <w:r w:rsidRPr="00A67B03">
        <w:rPr>
          <w:rFonts w:ascii="Times New Roman" w:hAnsi="Times New Roman" w:cs="Times New Roman"/>
          <w:sz w:val="24"/>
          <w:szCs w:val="24"/>
        </w:rPr>
        <w:t>Observing Skill Performance and Order of Correct Errors</w:t>
      </w:r>
    </w:p>
    <w:p w:rsidR="00CC7760" w:rsidRPr="00A67B03" w:rsidRDefault="00CC7760" w:rsidP="00A67B03">
      <w:pPr>
        <w:spacing w:line="480" w:lineRule="auto"/>
        <w:jc w:val="center"/>
        <w:rPr>
          <w:rFonts w:ascii="Times New Roman" w:hAnsi="Times New Roman" w:cs="Times New Roman"/>
          <w:sz w:val="24"/>
          <w:szCs w:val="24"/>
        </w:rPr>
      </w:pPr>
      <w:r w:rsidRPr="00A67B03">
        <w:rPr>
          <w:rFonts w:ascii="Times New Roman" w:hAnsi="Times New Roman" w:cs="Times New Roman"/>
          <w:sz w:val="24"/>
          <w:szCs w:val="24"/>
        </w:rPr>
        <w:t>Name</w:t>
      </w:r>
    </w:p>
    <w:p w:rsidR="00CC7760" w:rsidRPr="00A67B03" w:rsidRDefault="00CC7760" w:rsidP="00A67B03">
      <w:pPr>
        <w:spacing w:line="480" w:lineRule="auto"/>
        <w:jc w:val="center"/>
        <w:rPr>
          <w:rFonts w:ascii="Times New Roman" w:hAnsi="Times New Roman" w:cs="Times New Roman"/>
          <w:sz w:val="24"/>
          <w:szCs w:val="24"/>
        </w:rPr>
      </w:pPr>
      <w:r w:rsidRPr="00A67B03">
        <w:rPr>
          <w:rFonts w:ascii="Times New Roman" w:hAnsi="Times New Roman" w:cs="Times New Roman"/>
          <w:sz w:val="24"/>
          <w:szCs w:val="24"/>
        </w:rPr>
        <w:t>Institution</w:t>
      </w:r>
    </w:p>
    <w:p w:rsidR="00CC7760" w:rsidRPr="00A67B03" w:rsidRDefault="00CC7760" w:rsidP="00A67B03">
      <w:pPr>
        <w:spacing w:line="480" w:lineRule="auto"/>
        <w:jc w:val="center"/>
        <w:rPr>
          <w:rFonts w:ascii="Times New Roman" w:hAnsi="Times New Roman" w:cs="Times New Roman"/>
          <w:sz w:val="24"/>
          <w:szCs w:val="24"/>
        </w:rPr>
      </w:pPr>
      <w:r w:rsidRPr="00A67B03">
        <w:rPr>
          <w:rFonts w:ascii="Times New Roman" w:hAnsi="Times New Roman" w:cs="Times New Roman"/>
          <w:sz w:val="24"/>
          <w:szCs w:val="24"/>
        </w:rPr>
        <w:t>Date</w:t>
      </w:r>
    </w:p>
    <w:p w:rsidR="00CC7760" w:rsidRPr="00A67B03" w:rsidRDefault="00CC7760" w:rsidP="00A67B03">
      <w:pPr>
        <w:spacing w:line="480" w:lineRule="auto"/>
        <w:jc w:val="center"/>
        <w:rPr>
          <w:rFonts w:ascii="Times New Roman" w:hAnsi="Times New Roman" w:cs="Times New Roman"/>
          <w:sz w:val="24"/>
          <w:szCs w:val="24"/>
        </w:rPr>
      </w:pPr>
    </w:p>
    <w:p w:rsidR="00CC7760" w:rsidRPr="00A67B03" w:rsidRDefault="00CC7760" w:rsidP="00A67B03">
      <w:pPr>
        <w:spacing w:line="480" w:lineRule="auto"/>
        <w:jc w:val="center"/>
        <w:rPr>
          <w:rFonts w:ascii="Times New Roman" w:hAnsi="Times New Roman" w:cs="Times New Roman"/>
          <w:sz w:val="24"/>
          <w:szCs w:val="24"/>
        </w:rPr>
      </w:pPr>
    </w:p>
    <w:p w:rsidR="00CC7760" w:rsidRPr="00A67B03" w:rsidRDefault="00CC7760" w:rsidP="00A67B03">
      <w:pPr>
        <w:spacing w:line="480" w:lineRule="auto"/>
        <w:jc w:val="center"/>
        <w:rPr>
          <w:rFonts w:ascii="Times New Roman" w:hAnsi="Times New Roman" w:cs="Times New Roman"/>
          <w:sz w:val="24"/>
          <w:szCs w:val="24"/>
        </w:rPr>
      </w:pPr>
    </w:p>
    <w:p w:rsidR="00CC7760" w:rsidRDefault="00CC7760" w:rsidP="00A67B03">
      <w:pPr>
        <w:spacing w:line="480" w:lineRule="auto"/>
        <w:jc w:val="center"/>
        <w:rPr>
          <w:rFonts w:ascii="Times New Roman" w:hAnsi="Times New Roman" w:cs="Times New Roman"/>
          <w:sz w:val="24"/>
          <w:szCs w:val="24"/>
        </w:rPr>
      </w:pPr>
    </w:p>
    <w:p w:rsidR="00A67B03" w:rsidRPr="00A67B03" w:rsidRDefault="00A67B03" w:rsidP="00A67B03">
      <w:pPr>
        <w:spacing w:line="480" w:lineRule="auto"/>
        <w:jc w:val="center"/>
        <w:rPr>
          <w:rFonts w:ascii="Times New Roman" w:hAnsi="Times New Roman" w:cs="Times New Roman"/>
          <w:sz w:val="24"/>
          <w:szCs w:val="24"/>
        </w:rPr>
      </w:pPr>
    </w:p>
    <w:p w:rsidR="00CC7760" w:rsidRPr="00A67B03" w:rsidRDefault="00CC7760" w:rsidP="00A67B03">
      <w:pPr>
        <w:spacing w:line="480" w:lineRule="auto"/>
        <w:jc w:val="center"/>
        <w:rPr>
          <w:rFonts w:ascii="Times New Roman" w:hAnsi="Times New Roman" w:cs="Times New Roman"/>
          <w:sz w:val="24"/>
          <w:szCs w:val="24"/>
        </w:rPr>
      </w:pPr>
    </w:p>
    <w:p w:rsidR="00A67B03" w:rsidRDefault="00A67B03" w:rsidP="00A67B03">
      <w:pPr>
        <w:spacing w:line="480" w:lineRule="auto"/>
        <w:ind w:firstLine="720"/>
        <w:rPr>
          <w:rFonts w:ascii="Times New Roman" w:hAnsi="Times New Roman" w:cs="Times New Roman"/>
          <w:sz w:val="24"/>
          <w:szCs w:val="24"/>
        </w:rPr>
      </w:pPr>
    </w:p>
    <w:p w:rsidR="00A67B03" w:rsidRDefault="00A67B03" w:rsidP="00A67B03">
      <w:pPr>
        <w:spacing w:line="480" w:lineRule="auto"/>
        <w:ind w:firstLine="720"/>
        <w:rPr>
          <w:rFonts w:ascii="Times New Roman" w:hAnsi="Times New Roman" w:cs="Times New Roman"/>
          <w:sz w:val="24"/>
          <w:szCs w:val="24"/>
        </w:rPr>
      </w:pPr>
    </w:p>
    <w:p w:rsidR="00DD4E40" w:rsidRPr="00DD4E40" w:rsidRDefault="00DD4E40" w:rsidP="00A67B03">
      <w:pPr>
        <w:spacing w:line="480" w:lineRule="auto"/>
        <w:ind w:firstLine="720"/>
        <w:jc w:val="center"/>
        <w:rPr>
          <w:rFonts w:ascii="Times New Roman" w:hAnsi="Times New Roman" w:cs="Times New Roman"/>
          <w:b/>
          <w:sz w:val="24"/>
          <w:szCs w:val="24"/>
        </w:rPr>
      </w:pPr>
      <w:r w:rsidRPr="00A67B03">
        <w:rPr>
          <w:rFonts w:ascii="Times New Roman" w:hAnsi="Times New Roman" w:cs="Times New Roman"/>
          <w:sz w:val="24"/>
          <w:szCs w:val="24"/>
        </w:rPr>
        <w:lastRenderedPageBreak/>
        <w:t>Observing Skill Performance and Order of Correct Errors</w:t>
      </w:r>
      <w:r w:rsidRPr="00DD4E40">
        <w:rPr>
          <w:rFonts w:ascii="Times New Roman" w:hAnsi="Times New Roman" w:cs="Times New Roman"/>
          <w:sz w:val="24"/>
          <w:szCs w:val="24"/>
        </w:rPr>
        <w:t xml:space="preserve"> </w:t>
      </w:r>
    </w:p>
    <w:p w:rsidR="00A67B03" w:rsidRPr="00DD4E40" w:rsidRDefault="00A67B03" w:rsidP="00A67B03">
      <w:pPr>
        <w:spacing w:line="480" w:lineRule="auto"/>
        <w:ind w:firstLine="720"/>
        <w:jc w:val="center"/>
        <w:rPr>
          <w:rFonts w:ascii="Times New Roman" w:hAnsi="Times New Roman" w:cs="Times New Roman"/>
          <w:b/>
          <w:sz w:val="24"/>
          <w:szCs w:val="24"/>
        </w:rPr>
      </w:pPr>
      <w:r w:rsidRPr="00DD4E40">
        <w:rPr>
          <w:rFonts w:ascii="Times New Roman" w:hAnsi="Times New Roman" w:cs="Times New Roman"/>
          <w:b/>
          <w:sz w:val="24"/>
          <w:szCs w:val="24"/>
        </w:rPr>
        <w:t xml:space="preserve">How to </w:t>
      </w:r>
      <w:r w:rsidR="00DD4E40" w:rsidRPr="00DD4E40">
        <w:rPr>
          <w:rFonts w:ascii="Times New Roman" w:hAnsi="Times New Roman" w:cs="Times New Roman"/>
          <w:b/>
          <w:sz w:val="24"/>
          <w:szCs w:val="24"/>
        </w:rPr>
        <w:t>Critically Observe the P</w:t>
      </w:r>
      <w:r w:rsidRPr="00DD4E40">
        <w:rPr>
          <w:rFonts w:ascii="Times New Roman" w:hAnsi="Times New Roman" w:cs="Times New Roman"/>
          <w:b/>
          <w:sz w:val="24"/>
          <w:szCs w:val="24"/>
        </w:rPr>
        <w:t xml:space="preserve">erformance of a </w:t>
      </w:r>
      <w:r w:rsidR="00DD4E40" w:rsidRPr="00DD4E40">
        <w:rPr>
          <w:rFonts w:ascii="Times New Roman" w:hAnsi="Times New Roman" w:cs="Times New Roman"/>
          <w:b/>
          <w:sz w:val="24"/>
          <w:szCs w:val="24"/>
        </w:rPr>
        <w:t>S</w:t>
      </w:r>
      <w:r w:rsidRPr="00DD4E40">
        <w:rPr>
          <w:rFonts w:ascii="Times New Roman" w:hAnsi="Times New Roman" w:cs="Times New Roman"/>
          <w:b/>
          <w:sz w:val="24"/>
          <w:szCs w:val="24"/>
        </w:rPr>
        <w:t>kill</w:t>
      </w:r>
    </w:p>
    <w:p w:rsidR="00A67B03" w:rsidRDefault="00A67B03" w:rsidP="00A67B03">
      <w:pPr>
        <w:spacing w:line="480" w:lineRule="auto"/>
        <w:ind w:firstLine="720"/>
        <w:rPr>
          <w:rFonts w:ascii="Times New Roman" w:hAnsi="Times New Roman" w:cs="Times New Roman"/>
          <w:color w:val="222222"/>
          <w:sz w:val="24"/>
          <w:szCs w:val="24"/>
          <w:shd w:val="clear" w:color="auto" w:fill="FFFFFF"/>
        </w:rPr>
      </w:pPr>
      <w:r w:rsidRPr="00A67B03">
        <w:rPr>
          <w:rFonts w:ascii="Times New Roman" w:hAnsi="Times New Roman" w:cs="Times New Roman"/>
          <w:sz w:val="24"/>
          <w:szCs w:val="24"/>
        </w:rPr>
        <w:t>Critical observation of skills is essential in sports. It gives athletes the ability to see any form of a problem before it is even on the horizon and interpret their problem to meet the evolving needs of their sports (</w:t>
      </w:r>
      <w:r w:rsidRPr="00A67B03">
        <w:rPr>
          <w:rFonts w:ascii="Times New Roman" w:hAnsi="Times New Roman" w:cs="Times New Roman"/>
          <w:color w:val="222222"/>
          <w:sz w:val="24"/>
          <w:szCs w:val="24"/>
          <w:shd w:val="clear" w:color="auto" w:fill="FFFFFF"/>
        </w:rPr>
        <w:t>Ste-Marie et al, 2012).</w:t>
      </w:r>
      <w:r w:rsidRPr="00A67B03">
        <w:rPr>
          <w:rFonts w:ascii="Times New Roman" w:hAnsi="Times New Roman" w:cs="Times New Roman"/>
          <w:sz w:val="24"/>
          <w:szCs w:val="24"/>
        </w:rPr>
        <w:t xml:space="preserve"> Observing the performance of a skill involves focusing on the player’s use of techniques. This includes ensuring that the athlete improves on their skills in the future by following the given techniques to improve their performance. Giving athletes time to reflect on their performance is a critical way of observing their skills. Giving athletes’ time to reflect on their performance enables them to focus on their talent and self-growth. Therefore, athletes are self-aware and self-confident because they can effectively identify their strengths and weaknesses (</w:t>
      </w:r>
      <w:r w:rsidRPr="00A67B03">
        <w:rPr>
          <w:rFonts w:ascii="Times New Roman" w:hAnsi="Times New Roman" w:cs="Times New Roman"/>
          <w:color w:val="222222"/>
          <w:sz w:val="24"/>
          <w:szCs w:val="24"/>
          <w:shd w:val="clear" w:color="auto" w:fill="FFFFFF"/>
        </w:rPr>
        <w:t>Ste-Marie et al, 2012).</w:t>
      </w:r>
    </w:p>
    <w:p w:rsidR="00A67B03" w:rsidRPr="00A67B03" w:rsidRDefault="00A67B03" w:rsidP="00A67B03">
      <w:pPr>
        <w:spacing w:line="480" w:lineRule="auto"/>
        <w:jc w:val="center"/>
        <w:rPr>
          <w:rFonts w:ascii="Times New Roman" w:hAnsi="Times New Roman" w:cs="Times New Roman"/>
          <w:b/>
          <w:sz w:val="24"/>
          <w:szCs w:val="24"/>
        </w:rPr>
      </w:pPr>
      <w:r w:rsidRPr="00A67B03">
        <w:rPr>
          <w:rFonts w:ascii="Times New Roman" w:hAnsi="Times New Roman" w:cs="Times New Roman"/>
          <w:b/>
          <w:color w:val="222222"/>
          <w:sz w:val="24"/>
          <w:szCs w:val="24"/>
          <w:shd w:val="clear" w:color="auto" w:fill="FFFFFF"/>
        </w:rPr>
        <w:t>How to determine the order in which to correct errors</w:t>
      </w:r>
    </w:p>
    <w:p w:rsidR="00A67B03" w:rsidRDefault="00A67B03" w:rsidP="00A67B03">
      <w:pPr>
        <w:spacing w:line="480" w:lineRule="auto"/>
        <w:ind w:firstLine="720"/>
        <w:rPr>
          <w:rFonts w:ascii="Times New Roman" w:hAnsi="Times New Roman" w:cs="Times New Roman"/>
          <w:sz w:val="24"/>
          <w:szCs w:val="24"/>
        </w:rPr>
      </w:pPr>
      <w:r w:rsidRPr="00A67B03">
        <w:rPr>
          <w:rFonts w:ascii="Times New Roman" w:hAnsi="Times New Roman" w:cs="Times New Roman"/>
          <w:sz w:val="24"/>
          <w:szCs w:val="24"/>
        </w:rPr>
        <w:t>The order in which to correct errors is determined by applying observational analysis in sports. Applying observation analysis involves requiring the use of perception, scrutiny and critical thinking. The observational analysis involves watching the team practice every skills and technique so that their performance can be effectively analyzed. The other way of determining the order in which to correct errors is by using complex skills and techniques to observe the athlete’s performance (</w:t>
      </w:r>
      <w:r w:rsidRPr="00A67B03">
        <w:rPr>
          <w:rFonts w:ascii="Times New Roman" w:hAnsi="Times New Roman" w:cs="Times New Roman"/>
          <w:color w:val="222222"/>
          <w:sz w:val="24"/>
          <w:szCs w:val="24"/>
          <w:shd w:val="clear" w:color="auto" w:fill="FFFFFF"/>
        </w:rPr>
        <w:t>Hill et al</w:t>
      </w:r>
      <w:r w:rsidRPr="00A67B03">
        <w:rPr>
          <w:rFonts w:ascii="Times New Roman" w:hAnsi="Times New Roman" w:cs="Times New Roman"/>
          <w:sz w:val="24"/>
          <w:szCs w:val="24"/>
        </w:rPr>
        <w:t xml:space="preserve">, 2010). The order of correcting errors involves observing the strengths and challenges that should be addressed. Determining the order of correcting errors involves improving athletic techniques or even adjusting the game time </w:t>
      </w:r>
      <w:r w:rsidR="00DD4E40">
        <w:rPr>
          <w:rFonts w:ascii="Times New Roman" w:hAnsi="Times New Roman" w:cs="Times New Roman"/>
          <w:sz w:val="24"/>
          <w:szCs w:val="24"/>
        </w:rPr>
        <w:t xml:space="preserve">and </w:t>
      </w:r>
      <w:r w:rsidRPr="00A67B03">
        <w:rPr>
          <w:rFonts w:ascii="Times New Roman" w:hAnsi="Times New Roman" w:cs="Times New Roman"/>
          <w:sz w:val="24"/>
          <w:szCs w:val="24"/>
        </w:rPr>
        <w:t>strategy for the players to improve their performance. Improving the athletic techniques helps in guiding the improvement of the athlete’s performance and building trust and confidence of the other players in correcting their errors (</w:t>
      </w:r>
      <w:r w:rsidRPr="00A67B03">
        <w:rPr>
          <w:rFonts w:ascii="Times New Roman" w:hAnsi="Times New Roman" w:cs="Times New Roman"/>
          <w:color w:val="222222"/>
          <w:sz w:val="24"/>
          <w:szCs w:val="24"/>
          <w:shd w:val="clear" w:color="auto" w:fill="FFFFFF"/>
        </w:rPr>
        <w:t>Hill et al</w:t>
      </w:r>
      <w:r w:rsidRPr="00A67B03">
        <w:rPr>
          <w:rFonts w:ascii="Times New Roman" w:hAnsi="Times New Roman" w:cs="Times New Roman"/>
          <w:sz w:val="24"/>
          <w:szCs w:val="24"/>
        </w:rPr>
        <w:t>, 2010). Therefore, the athletes become valuable, helpful and insightful while performing.</w:t>
      </w:r>
    </w:p>
    <w:p w:rsidR="00A67B03" w:rsidRDefault="00A67B03" w:rsidP="00A67B03">
      <w:pPr>
        <w:spacing w:line="480" w:lineRule="auto"/>
        <w:ind w:firstLine="720"/>
        <w:rPr>
          <w:rFonts w:ascii="Times New Roman" w:hAnsi="Times New Roman" w:cs="Times New Roman"/>
          <w:sz w:val="24"/>
          <w:szCs w:val="24"/>
        </w:rPr>
      </w:pPr>
    </w:p>
    <w:p w:rsidR="00A67B03" w:rsidRPr="00A67B03" w:rsidRDefault="00A67B03" w:rsidP="00A67B03">
      <w:pPr>
        <w:spacing w:line="480" w:lineRule="auto"/>
        <w:jc w:val="center"/>
        <w:rPr>
          <w:rFonts w:ascii="Times New Roman" w:hAnsi="Times New Roman" w:cs="Times New Roman"/>
          <w:sz w:val="24"/>
          <w:szCs w:val="24"/>
        </w:rPr>
      </w:pPr>
      <w:r w:rsidRPr="00A67B03">
        <w:rPr>
          <w:rFonts w:ascii="Times New Roman" w:hAnsi="Times New Roman" w:cs="Times New Roman"/>
          <w:sz w:val="24"/>
          <w:szCs w:val="24"/>
        </w:rPr>
        <w:t>References</w:t>
      </w:r>
    </w:p>
    <w:p w:rsidR="00A67B03" w:rsidRPr="00A67B03" w:rsidRDefault="00A67B03" w:rsidP="00A67B03">
      <w:pPr>
        <w:spacing w:line="480" w:lineRule="auto"/>
        <w:ind w:left="720" w:hanging="720"/>
        <w:rPr>
          <w:rFonts w:ascii="Times New Roman" w:hAnsi="Times New Roman" w:cs="Times New Roman"/>
          <w:color w:val="222222"/>
          <w:sz w:val="24"/>
          <w:szCs w:val="24"/>
          <w:shd w:val="clear" w:color="auto" w:fill="FFFFFF"/>
        </w:rPr>
      </w:pPr>
      <w:r w:rsidRPr="00A67B03">
        <w:rPr>
          <w:rFonts w:ascii="Times New Roman" w:hAnsi="Times New Roman" w:cs="Times New Roman"/>
          <w:color w:val="222222"/>
          <w:sz w:val="24"/>
          <w:szCs w:val="24"/>
          <w:shd w:val="clear" w:color="auto" w:fill="FFFFFF"/>
        </w:rPr>
        <w:t>Hill, D. M., Hanton, S., Matthews, N., &amp; Fleming, S. (2010). Choking in sport: A review. </w:t>
      </w:r>
      <w:r w:rsidRPr="00A67B03">
        <w:rPr>
          <w:rFonts w:ascii="Times New Roman" w:hAnsi="Times New Roman" w:cs="Times New Roman"/>
          <w:i/>
          <w:iCs/>
          <w:color w:val="222222"/>
          <w:sz w:val="24"/>
          <w:szCs w:val="24"/>
          <w:shd w:val="clear" w:color="auto" w:fill="FFFFFF"/>
        </w:rPr>
        <w:t>International Review of Sport and Exercise Psychology</w:t>
      </w:r>
      <w:r w:rsidRPr="00A67B03">
        <w:rPr>
          <w:rFonts w:ascii="Times New Roman" w:hAnsi="Times New Roman" w:cs="Times New Roman"/>
          <w:color w:val="222222"/>
          <w:sz w:val="24"/>
          <w:szCs w:val="24"/>
          <w:shd w:val="clear" w:color="auto" w:fill="FFFFFF"/>
        </w:rPr>
        <w:t>, </w:t>
      </w:r>
      <w:r w:rsidRPr="00A67B03">
        <w:rPr>
          <w:rFonts w:ascii="Times New Roman" w:hAnsi="Times New Roman" w:cs="Times New Roman"/>
          <w:i/>
          <w:iCs/>
          <w:color w:val="222222"/>
          <w:sz w:val="24"/>
          <w:szCs w:val="24"/>
          <w:shd w:val="clear" w:color="auto" w:fill="FFFFFF"/>
        </w:rPr>
        <w:t>3</w:t>
      </w:r>
      <w:r w:rsidRPr="00A67B03">
        <w:rPr>
          <w:rFonts w:ascii="Times New Roman" w:hAnsi="Times New Roman" w:cs="Times New Roman"/>
          <w:color w:val="222222"/>
          <w:sz w:val="24"/>
          <w:szCs w:val="24"/>
          <w:shd w:val="clear" w:color="auto" w:fill="FFFFFF"/>
        </w:rPr>
        <w:t>(1), 24-39.</w:t>
      </w:r>
    </w:p>
    <w:p w:rsidR="00A67B03" w:rsidRPr="00A67B03" w:rsidRDefault="00A67B03" w:rsidP="00A67B03">
      <w:pPr>
        <w:spacing w:line="480" w:lineRule="auto"/>
        <w:ind w:left="720" w:hanging="720"/>
        <w:rPr>
          <w:rFonts w:ascii="Times New Roman" w:hAnsi="Times New Roman" w:cs="Times New Roman"/>
          <w:color w:val="222222"/>
          <w:sz w:val="24"/>
          <w:szCs w:val="24"/>
          <w:shd w:val="clear" w:color="auto" w:fill="FFFFFF"/>
        </w:rPr>
      </w:pPr>
      <w:r w:rsidRPr="00A67B03">
        <w:rPr>
          <w:rFonts w:ascii="Times New Roman" w:hAnsi="Times New Roman" w:cs="Times New Roman"/>
          <w:color w:val="222222"/>
          <w:sz w:val="24"/>
          <w:szCs w:val="24"/>
          <w:shd w:val="clear" w:color="auto" w:fill="FFFFFF"/>
        </w:rPr>
        <w:t>Ste-Marie, D. M., Law, B., Rymal, A. M., Jenny, O., Hall, C., &amp; McCullagh, P. (2012). Observation interventions for motor skill learning and performance: an applied model for the use of observation. </w:t>
      </w:r>
      <w:r w:rsidRPr="00A67B03">
        <w:rPr>
          <w:rFonts w:ascii="Times New Roman" w:hAnsi="Times New Roman" w:cs="Times New Roman"/>
          <w:i/>
          <w:iCs/>
          <w:color w:val="222222"/>
          <w:sz w:val="24"/>
          <w:szCs w:val="24"/>
          <w:shd w:val="clear" w:color="auto" w:fill="FFFFFF"/>
        </w:rPr>
        <w:t>International Review of Sport and Exercise Psychology</w:t>
      </w:r>
      <w:r w:rsidRPr="00A67B03">
        <w:rPr>
          <w:rFonts w:ascii="Times New Roman" w:hAnsi="Times New Roman" w:cs="Times New Roman"/>
          <w:color w:val="222222"/>
          <w:sz w:val="24"/>
          <w:szCs w:val="24"/>
          <w:shd w:val="clear" w:color="auto" w:fill="FFFFFF"/>
        </w:rPr>
        <w:t>, </w:t>
      </w:r>
      <w:r w:rsidRPr="00A67B03">
        <w:rPr>
          <w:rFonts w:ascii="Times New Roman" w:hAnsi="Times New Roman" w:cs="Times New Roman"/>
          <w:i/>
          <w:iCs/>
          <w:color w:val="222222"/>
          <w:sz w:val="24"/>
          <w:szCs w:val="24"/>
          <w:shd w:val="clear" w:color="auto" w:fill="FFFFFF"/>
        </w:rPr>
        <w:t>5</w:t>
      </w:r>
      <w:r w:rsidRPr="00A67B03">
        <w:rPr>
          <w:rFonts w:ascii="Times New Roman" w:hAnsi="Times New Roman" w:cs="Times New Roman"/>
          <w:color w:val="222222"/>
          <w:sz w:val="24"/>
          <w:szCs w:val="24"/>
          <w:shd w:val="clear" w:color="auto" w:fill="FFFFFF"/>
        </w:rPr>
        <w:t>(2), 145-176.</w:t>
      </w:r>
    </w:p>
    <w:p w:rsidR="00A67B03" w:rsidRPr="00A67B03" w:rsidRDefault="00A67B03">
      <w:pPr>
        <w:spacing w:line="480" w:lineRule="auto"/>
        <w:ind w:left="720" w:hanging="720"/>
        <w:rPr>
          <w:rFonts w:ascii="Times New Roman" w:hAnsi="Times New Roman" w:cs="Times New Roman"/>
          <w:color w:val="222222"/>
          <w:sz w:val="24"/>
          <w:szCs w:val="24"/>
          <w:shd w:val="clear" w:color="auto" w:fill="FFFFFF"/>
        </w:rPr>
      </w:pPr>
    </w:p>
    <w:sectPr w:rsidR="00A67B03" w:rsidRPr="00A67B03" w:rsidSect="00CC776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1B0B" w:rsidRDefault="00541B0B" w:rsidP="00CC7760">
      <w:pPr>
        <w:spacing w:after="0" w:line="240" w:lineRule="auto"/>
      </w:pPr>
      <w:r>
        <w:separator/>
      </w:r>
    </w:p>
  </w:endnote>
  <w:endnote w:type="continuationSeparator" w:id="1">
    <w:p w:rsidR="00541B0B" w:rsidRDefault="00541B0B" w:rsidP="00CC77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1B0B" w:rsidRDefault="00541B0B" w:rsidP="00CC7760">
      <w:pPr>
        <w:spacing w:after="0" w:line="240" w:lineRule="auto"/>
      </w:pPr>
      <w:r>
        <w:separator/>
      </w:r>
    </w:p>
  </w:footnote>
  <w:footnote w:type="continuationSeparator" w:id="1">
    <w:p w:rsidR="00541B0B" w:rsidRDefault="00541B0B" w:rsidP="00CC77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B03" w:rsidRPr="00A67B03" w:rsidRDefault="00A67B03">
    <w:pPr>
      <w:pStyle w:val="Header"/>
      <w:jc w:val="right"/>
      <w:rPr>
        <w:rFonts w:ascii="Times New Roman" w:hAnsi="Times New Roman" w:cs="Times New Roman"/>
        <w:sz w:val="24"/>
        <w:szCs w:val="24"/>
      </w:rPr>
    </w:pPr>
    <w:r w:rsidRPr="00A67B03">
      <w:rPr>
        <w:rFonts w:ascii="Times New Roman" w:hAnsi="Times New Roman" w:cs="Times New Roman"/>
        <w:sz w:val="24"/>
        <w:szCs w:val="24"/>
      </w:rPr>
      <w:t xml:space="preserve">OBSERVING SKILLS PERFORMANCE AND ORDER OF CORRECT ERRORS </w:t>
    </w:r>
    <w:r w:rsidRPr="00A67B03">
      <w:rPr>
        <w:rFonts w:ascii="Times New Roman" w:hAnsi="Times New Roman" w:cs="Times New Roman"/>
        <w:sz w:val="24"/>
        <w:szCs w:val="24"/>
      </w:rPr>
      <w:tab/>
    </w:r>
    <w:sdt>
      <w:sdtPr>
        <w:rPr>
          <w:rFonts w:ascii="Times New Roman" w:hAnsi="Times New Roman" w:cs="Times New Roman"/>
          <w:sz w:val="24"/>
          <w:szCs w:val="24"/>
        </w:rPr>
        <w:id w:val="23870242"/>
        <w:docPartObj>
          <w:docPartGallery w:val="Page Numbers (Top of Page)"/>
          <w:docPartUnique/>
        </w:docPartObj>
      </w:sdtPr>
      <w:sdtContent>
        <w:r w:rsidR="00B14715" w:rsidRPr="00A67B03">
          <w:rPr>
            <w:rFonts w:ascii="Times New Roman" w:hAnsi="Times New Roman" w:cs="Times New Roman"/>
            <w:sz w:val="24"/>
            <w:szCs w:val="24"/>
          </w:rPr>
          <w:fldChar w:fldCharType="begin"/>
        </w:r>
        <w:r w:rsidRPr="00A67B03">
          <w:rPr>
            <w:rFonts w:ascii="Times New Roman" w:hAnsi="Times New Roman" w:cs="Times New Roman"/>
            <w:sz w:val="24"/>
            <w:szCs w:val="24"/>
          </w:rPr>
          <w:instrText xml:space="preserve"> PAGE   \* MERGEFORMAT </w:instrText>
        </w:r>
        <w:r w:rsidR="00B14715" w:rsidRPr="00A67B03">
          <w:rPr>
            <w:rFonts w:ascii="Times New Roman" w:hAnsi="Times New Roman" w:cs="Times New Roman"/>
            <w:sz w:val="24"/>
            <w:szCs w:val="24"/>
          </w:rPr>
          <w:fldChar w:fldCharType="separate"/>
        </w:r>
        <w:r w:rsidR="00DD4E40">
          <w:rPr>
            <w:rFonts w:ascii="Times New Roman" w:hAnsi="Times New Roman" w:cs="Times New Roman"/>
            <w:noProof/>
            <w:sz w:val="24"/>
            <w:szCs w:val="24"/>
          </w:rPr>
          <w:t>3</w:t>
        </w:r>
        <w:r w:rsidR="00B14715" w:rsidRPr="00A67B03">
          <w:rPr>
            <w:rFonts w:ascii="Times New Roman" w:hAnsi="Times New Roman" w:cs="Times New Roman"/>
            <w:sz w:val="24"/>
            <w:szCs w:val="24"/>
          </w:rPr>
          <w:fldChar w:fldCharType="end"/>
        </w:r>
      </w:sdtContent>
    </w:sdt>
  </w:p>
  <w:p w:rsidR="00A67B03" w:rsidRPr="00A67B03" w:rsidRDefault="00A67B0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60" w:rsidRPr="00CC7760" w:rsidRDefault="00CC7760">
    <w:pPr>
      <w:pStyle w:val="Header"/>
      <w:jc w:val="right"/>
      <w:rPr>
        <w:rFonts w:ascii="Times New Roman" w:hAnsi="Times New Roman" w:cs="Times New Roman"/>
      </w:rPr>
    </w:pPr>
    <w:r w:rsidRPr="00CC7760">
      <w:rPr>
        <w:rFonts w:ascii="Times New Roman" w:hAnsi="Times New Roman" w:cs="Times New Roman"/>
      </w:rPr>
      <w:t>Running Head: OBSERVING SKILLS PERFORMANCE AND ORDER OF CORRECT ERRORS</w:t>
    </w:r>
    <w:r w:rsidRPr="00CC7760">
      <w:rPr>
        <w:rFonts w:ascii="Times New Roman" w:hAnsi="Times New Roman" w:cs="Times New Roman"/>
      </w:rPr>
      <w:tab/>
    </w:r>
    <w:sdt>
      <w:sdtPr>
        <w:rPr>
          <w:rFonts w:ascii="Times New Roman" w:hAnsi="Times New Roman" w:cs="Times New Roman"/>
        </w:rPr>
        <w:id w:val="23870057"/>
        <w:docPartObj>
          <w:docPartGallery w:val="Page Numbers (Top of Page)"/>
          <w:docPartUnique/>
        </w:docPartObj>
      </w:sdtPr>
      <w:sdtContent>
        <w:r w:rsidR="00B14715" w:rsidRPr="00CC7760">
          <w:rPr>
            <w:rFonts w:ascii="Times New Roman" w:hAnsi="Times New Roman" w:cs="Times New Roman"/>
          </w:rPr>
          <w:fldChar w:fldCharType="begin"/>
        </w:r>
        <w:r w:rsidRPr="00CC7760">
          <w:rPr>
            <w:rFonts w:ascii="Times New Roman" w:hAnsi="Times New Roman" w:cs="Times New Roman"/>
          </w:rPr>
          <w:instrText xml:space="preserve"> PAGE   \* MERGEFORMAT </w:instrText>
        </w:r>
        <w:r w:rsidR="00B14715" w:rsidRPr="00CC7760">
          <w:rPr>
            <w:rFonts w:ascii="Times New Roman" w:hAnsi="Times New Roman" w:cs="Times New Roman"/>
          </w:rPr>
          <w:fldChar w:fldCharType="separate"/>
        </w:r>
        <w:r w:rsidR="00DD4E40">
          <w:rPr>
            <w:rFonts w:ascii="Times New Roman" w:hAnsi="Times New Roman" w:cs="Times New Roman"/>
            <w:noProof/>
          </w:rPr>
          <w:t>1</w:t>
        </w:r>
        <w:r w:rsidR="00B14715" w:rsidRPr="00CC7760">
          <w:rPr>
            <w:rFonts w:ascii="Times New Roman" w:hAnsi="Times New Roman" w:cs="Times New Roman"/>
          </w:rPr>
          <w:fldChar w:fldCharType="end"/>
        </w:r>
      </w:sdtContent>
    </w:sdt>
  </w:p>
  <w:p w:rsidR="00CC7760" w:rsidRPr="00CC7760" w:rsidRDefault="00CC7760">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9091D"/>
    <w:rsid w:val="00150425"/>
    <w:rsid w:val="00326F0C"/>
    <w:rsid w:val="00541B0B"/>
    <w:rsid w:val="006E0AD1"/>
    <w:rsid w:val="009978F1"/>
    <w:rsid w:val="009B4064"/>
    <w:rsid w:val="00A12FB5"/>
    <w:rsid w:val="00A67B03"/>
    <w:rsid w:val="00B14715"/>
    <w:rsid w:val="00C608C0"/>
    <w:rsid w:val="00CC7760"/>
    <w:rsid w:val="00D9091D"/>
    <w:rsid w:val="00DD4E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F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7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760"/>
  </w:style>
  <w:style w:type="paragraph" w:styleId="Footer">
    <w:name w:val="footer"/>
    <w:basedOn w:val="Normal"/>
    <w:link w:val="FooterChar"/>
    <w:uiPriority w:val="99"/>
    <w:semiHidden/>
    <w:unhideWhenUsed/>
    <w:rsid w:val="00CC776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C776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2019-04-24T18:23:00Z</dcterms:created>
  <dcterms:modified xsi:type="dcterms:W3CDTF">2019-04-24T18:23:00Z</dcterms:modified>
</cp:coreProperties>
</file>